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1B" w:rsidRDefault="00FB39A8" w:rsidP="009C347D">
      <w:pPr>
        <w:pStyle w:val="BrevO1"/>
      </w:pPr>
      <w:bookmarkStart w:id="0" w:name="_GoBack"/>
      <w:bookmarkEnd w:id="0"/>
      <w:r>
        <w:rPr>
          <w:noProof/>
          <w:lang w:eastAsia="da-DK"/>
        </w:rPr>
        <w:drawing>
          <wp:anchor distT="0" distB="0" distL="114300" distR="114300" simplePos="0" relativeHeight="251660288" behindDoc="1" locked="0" layoutInCell="1" allowOverlap="1" wp14:anchorId="14428DB2" wp14:editId="4A848B2C">
            <wp:simplePos x="0" y="0"/>
            <wp:positionH relativeFrom="rightMargin">
              <wp:posOffset>-381000</wp:posOffset>
            </wp:positionH>
            <wp:positionV relativeFrom="page">
              <wp:posOffset>283210</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683895"/>
                    </a:xfrm>
                    <a:prstGeom prst="rect">
                      <a:avLst/>
                    </a:prstGeom>
                  </pic:spPr>
                </pic:pic>
              </a:graphicData>
            </a:graphic>
            <wp14:sizeRelH relativeFrom="margin">
              <wp14:pctWidth>0</wp14:pctWidth>
            </wp14:sizeRelH>
            <wp14:sizeRelV relativeFrom="margin">
              <wp14:pctHeight>0</wp14:pctHeight>
            </wp14:sizeRelV>
          </wp:anchor>
        </w:drawing>
      </w:r>
      <w:r w:rsidR="005519A9">
        <w:rPr>
          <w:noProof/>
          <w:lang w:eastAsia="da-DK"/>
        </w:rPr>
        <w:drawing>
          <wp:anchor distT="0" distB="0" distL="114300" distR="114300" simplePos="0" relativeHeight="251659264" behindDoc="1" locked="0" layoutInCell="1" allowOverlap="1" wp14:anchorId="7C78402B" wp14:editId="435874F8">
            <wp:simplePos x="0" y="0"/>
            <mc:AlternateContent>
              <mc:Choice Requires="wp14">
                <wp:positionH relativeFrom="margin">
                  <wp14:pctPosHOffset>0</wp14:pctPosHOffset>
                </wp:positionH>
              </mc:Choice>
              <mc:Fallback>
                <wp:positionH relativeFrom="page">
                  <wp:posOffset>720090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sidR="005519A9">
        <w:rPr>
          <w:noProof/>
          <w:lang w:eastAsia="da-DK"/>
        </w:rPr>
        <w:drawing>
          <wp:anchor distT="0" distB="0" distL="114300" distR="114300" simplePos="0" relativeHeight="251661312" behindDoc="1" locked="0" layoutInCell="1" allowOverlap="1" wp14:anchorId="12077D11" wp14:editId="4455B0AB">
            <wp:simplePos x="0" y="0"/>
            <wp:positionH relativeFrom="page">
              <wp:align>center</wp:align>
            </wp:positionH>
            <wp:positionV relativeFrom="bottomMargin">
              <wp:posOffset>180340</wp:posOffset>
            </wp:positionV>
            <wp:extent cx="1882800" cy="302400"/>
            <wp:effectExtent l="0" t="0" r="3175" b="2540"/>
            <wp:wrapNone/>
            <wp:docPr id="3" name="Billede 3" descr="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313D1B" w:rsidRPr="00AF13B0">
        <w:t>Notat</w:t>
      </w:r>
      <w:r w:rsidR="00313D1B">
        <w:t xml:space="preserve"> - </w:t>
      </w:r>
      <w:r w:rsidR="00313D1B" w:rsidRPr="00E16EC9">
        <w:t>Skolerådets høringssvar til budgetforslag 2022-2025</w:t>
      </w:r>
    </w:p>
    <w:p w:rsidR="00313D1B" w:rsidRDefault="00313D1B" w:rsidP="00BE439A">
      <w:pPr>
        <w:rPr>
          <w:szCs w:val="20"/>
        </w:rPr>
      </w:pPr>
      <w:r w:rsidRPr="00A66149">
        <w:rPr>
          <w:b/>
          <w:szCs w:val="20"/>
        </w:rPr>
        <w:t>Sagsnavn:</w:t>
      </w:r>
      <w:r w:rsidRPr="00A66149">
        <w:rPr>
          <w:szCs w:val="20"/>
        </w:rPr>
        <w:tab/>
      </w:r>
      <w:r w:rsidRPr="00176C2C">
        <w:rPr>
          <w:szCs w:val="20"/>
        </w:rPr>
        <w:t>Skolerådets høringssvar til budget 2022-2025</w:t>
      </w:r>
      <w:r w:rsidRPr="00A66149">
        <w:rPr>
          <w:szCs w:val="20"/>
        </w:rPr>
        <w:br/>
      </w:r>
      <w:r w:rsidRPr="00A66149">
        <w:rPr>
          <w:b/>
          <w:szCs w:val="20"/>
        </w:rPr>
        <w:t>Sagsnummer:</w:t>
      </w:r>
      <w:r w:rsidRPr="00A66149">
        <w:rPr>
          <w:szCs w:val="20"/>
        </w:rPr>
        <w:t xml:space="preserve"> </w:t>
      </w:r>
      <w:r w:rsidRPr="00A66149">
        <w:rPr>
          <w:szCs w:val="20"/>
        </w:rPr>
        <w:tab/>
      </w:r>
      <w:r w:rsidRPr="00176C2C">
        <w:rPr>
          <w:szCs w:val="20"/>
        </w:rPr>
        <w:t>17.02.00-Ø00-2-21</w:t>
      </w:r>
      <w:r w:rsidRPr="00A66149">
        <w:rPr>
          <w:szCs w:val="20"/>
        </w:rPr>
        <w:br/>
      </w:r>
      <w:r w:rsidRPr="00A66149">
        <w:rPr>
          <w:b/>
          <w:szCs w:val="20"/>
        </w:rPr>
        <w:t>Forvaltning:</w:t>
      </w:r>
      <w:r w:rsidRPr="00A66149">
        <w:rPr>
          <w:szCs w:val="20"/>
        </w:rPr>
        <w:t xml:space="preserve"> </w:t>
      </w:r>
      <w:r w:rsidRPr="00A66149">
        <w:rPr>
          <w:szCs w:val="20"/>
        </w:rPr>
        <w:tab/>
      </w:r>
      <w:r w:rsidRPr="00D91DC9">
        <w:rPr>
          <w:szCs w:val="20"/>
        </w:rPr>
        <w:t>Børn og skole sekretariat</w:t>
      </w:r>
      <w:r w:rsidRPr="00A66149">
        <w:rPr>
          <w:b/>
          <w:szCs w:val="20"/>
        </w:rPr>
        <w:br/>
        <w:t>Dato:</w:t>
      </w:r>
      <w:r w:rsidRPr="00A66149">
        <w:rPr>
          <w:szCs w:val="20"/>
        </w:rPr>
        <w:t xml:space="preserve"> </w:t>
      </w:r>
      <w:r w:rsidRPr="00A66149">
        <w:rPr>
          <w:szCs w:val="20"/>
        </w:rPr>
        <w:tab/>
      </w:r>
      <w:r w:rsidRPr="00314FB5">
        <w:rPr>
          <w:szCs w:val="20"/>
        </w:rPr>
        <w:t>09-09-2021</w:t>
      </w:r>
      <w:r w:rsidRPr="00A66149">
        <w:rPr>
          <w:szCs w:val="20"/>
        </w:rPr>
        <w:br/>
      </w:r>
      <w:r w:rsidRPr="00A66149">
        <w:rPr>
          <w:b/>
          <w:szCs w:val="20"/>
        </w:rPr>
        <w:t>Sendes til:</w:t>
      </w:r>
      <w:r w:rsidRPr="00A66149">
        <w:rPr>
          <w:b/>
          <w:szCs w:val="20"/>
        </w:rPr>
        <w:tab/>
      </w:r>
      <w:r w:rsidR="00977F5E">
        <w:rPr>
          <w:szCs w:val="20"/>
        </w:rPr>
        <w:t>Forvaltningen via høringsportalen</w:t>
      </w:r>
    </w:p>
    <w:p w:rsidR="00977F5E" w:rsidRDefault="00977F5E" w:rsidP="00BE439A">
      <w:pPr>
        <w:rPr>
          <w:szCs w:val="20"/>
        </w:rPr>
      </w:pPr>
    </w:p>
    <w:p w:rsidR="00977F5E" w:rsidRDefault="00977F5E" w:rsidP="00977F5E">
      <w:pPr>
        <w:rPr>
          <w:szCs w:val="20"/>
        </w:rPr>
      </w:pPr>
    </w:p>
    <w:p w:rsidR="00977F5E" w:rsidRDefault="00977F5E" w:rsidP="00977F5E">
      <w:pPr>
        <w:rPr>
          <w:szCs w:val="20"/>
        </w:rPr>
      </w:pPr>
      <w:r w:rsidRPr="00977F5E">
        <w:rPr>
          <w:szCs w:val="20"/>
        </w:rPr>
        <w:t>Skolerådet har drøftet direktionens budgetforslag 2022-2025 på møde d. 8. september 2021. Drøftelsen har givet anledning til dette høringssvar.</w:t>
      </w:r>
    </w:p>
    <w:p w:rsidR="00977F5E" w:rsidRPr="00977F5E" w:rsidRDefault="00977F5E" w:rsidP="00977F5E">
      <w:pPr>
        <w:rPr>
          <w:szCs w:val="20"/>
        </w:rPr>
      </w:pPr>
    </w:p>
    <w:p w:rsidR="00977F5E" w:rsidRPr="00977F5E" w:rsidRDefault="00977F5E" w:rsidP="00977F5E">
      <w:pPr>
        <w:pStyle w:val="BrevO2"/>
      </w:pPr>
      <w:r w:rsidRPr="00977F5E">
        <w:t>Forslag til konkrete ændringer</w:t>
      </w:r>
    </w:p>
    <w:p w:rsidR="00977F5E" w:rsidRPr="00977F5E" w:rsidRDefault="00977F5E" w:rsidP="00977F5E">
      <w:pPr>
        <w:rPr>
          <w:szCs w:val="20"/>
        </w:rPr>
      </w:pPr>
      <w:r w:rsidRPr="00977F5E">
        <w:rPr>
          <w:szCs w:val="20"/>
        </w:rPr>
        <w:t>Skolerådet foreslår følgende konkrete ændringer i forhold til budgetforslag 2022-2025:</w:t>
      </w:r>
    </w:p>
    <w:p w:rsidR="00977F5E" w:rsidRPr="00977F5E" w:rsidRDefault="00977F5E" w:rsidP="00977F5E">
      <w:pPr>
        <w:pStyle w:val="Listeafsnit"/>
        <w:numPr>
          <w:ilvl w:val="0"/>
          <w:numId w:val="3"/>
        </w:numPr>
        <w:rPr>
          <w:szCs w:val="20"/>
        </w:rPr>
      </w:pPr>
      <w:r w:rsidRPr="00977F5E">
        <w:rPr>
          <w:szCs w:val="20"/>
        </w:rPr>
        <w:t>Annullering af besparelsen på 5,8 mio. kr. for Randers Specialskole, der gælder fra 2023</w:t>
      </w:r>
    </w:p>
    <w:p w:rsidR="00977F5E" w:rsidRPr="00977F5E" w:rsidRDefault="00977F5E" w:rsidP="00977F5E">
      <w:pPr>
        <w:pStyle w:val="Listeafsnit"/>
        <w:numPr>
          <w:ilvl w:val="0"/>
          <w:numId w:val="3"/>
        </w:numPr>
        <w:rPr>
          <w:szCs w:val="20"/>
        </w:rPr>
      </w:pPr>
      <w:r w:rsidRPr="00977F5E">
        <w:rPr>
          <w:szCs w:val="20"/>
        </w:rPr>
        <w:t>Annullering af d</w:t>
      </w:r>
      <w:r w:rsidR="00381B02">
        <w:rPr>
          <w:szCs w:val="20"/>
        </w:rPr>
        <w:t>en årlige besparelse på 0,5 pct., der gælder fra 2024</w:t>
      </w:r>
    </w:p>
    <w:p w:rsidR="00977F5E" w:rsidRPr="00977F5E" w:rsidRDefault="00977F5E" w:rsidP="00977F5E">
      <w:pPr>
        <w:pStyle w:val="Listeafsnit"/>
        <w:numPr>
          <w:ilvl w:val="0"/>
          <w:numId w:val="3"/>
        </w:numPr>
        <w:rPr>
          <w:szCs w:val="20"/>
        </w:rPr>
      </w:pPr>
      <w:r w:rsidRPr="00977F5E">
        <w:rPr>
          <w:szCs w:val="20"/>
        </w:rPr>
        <w:t>Ændring af den nuværende ressourcetildeling på ½ pædagogstilling til morgen-SFO til en mere fair tildeling, der i højere grad tager hensyn til antallet af børn i SFO’en.</w:t>
      </w:r>
    </w:p>
    <w:p w:rsidR="00977F5E" w:rsidRPr="00977F5E" w:rsidRDefault="00977F5E" w:rsidP="00977F5E">
      <w:pPr>
        <w:pStyle w:val="Listeafsnit"/>
        <w:numPr>
          <w:ilvl w:val="0"/>
          <w:numId w:val="3"/>
        </w:numPr>
        <w:spacing w:after="240"/>
        <w:ind w:left="714" w:hanging="357"/>
        <w:rPr>
          <w:szCs w:val="20"/>
        </w:rPr>
      </w:pPr>
      <w:r w:rsidRPr="00977F5E">
        <w:rPr>
          <w:szCs w:val="20"/>
        </w:rPr>
        <w:t>Fastholdelse af prisfremskrivning af budgettet til indkøb af varer og materialer</w:t>
      </w:r>
    </w:p>
    <w:p w:rsidR="00977F5E" w:rsidRPr="00977F5E" w:rsidRDefault="00977F5E" w:rsidP="00977F5E">
      <w:pPr>
        <w:rPr>
          <w:szCs w:val="20"/>
        </w:rPr>
      </w:pPr>
      <w:r w:rsidRPr="00977F5E">
        <w:rPr>
          <w:szCs w:val="20"/>
        </w:rPr>
        <w:t>Begrundelsen for ovenstående forslag er, at besparelser på skoleområdet som oftest alene kan findes ved at reducere i personalet. Med færre lærere, skolepædagoger m.fl. er d</w:t>
      </w:r>
      <w:r w:rsidR="00381B02">
        <w:rPr>
          <w:szCs w:val="20"/>
        </w:rPr>
        <w:t xml:space="preserve">er risiko for, at kvaliteten af </w:t>
      </w:r>
      <w:r w:rsidRPr="00977F5E">
        <w:rPr>
          <w:szCs w:val="20"/>
        </w:rPr>
        <w:t xml:space="preserve">undervisningen </w:t>
      </w:r>
      <w:r w:rsidR="00381B02">
        <w:rPr>
          <w:szCs w:val="20"/>
        </w:rPr>
        <w:t xml:space="preserve">bliver forringet </w:t>
      </w:r>
      <w:r w:rsidRPr="00977F5E">
        <w:rPr>
          <w:szCs w:val="20"/>
        </w:rPr>
        <w:t>og opm</w:t>
      </w:r>
      <w:r w:rsidR="00381B02">
        <w:rPr>
          <w:szCs w:val="20"/>
        </w:rPr>
        <w:t>ærksomheden om børnenes trivsel bliver mindre</w:t>
      </w:r>
      <w:r w:rsidRPr="00977F5E">
        <w:rPr>
          <w:szCs w:val="20"/>
        </w:rPr>
        <w:t>.</w:t>
      </w:r>
    </w:p>
    <w:p w:rsidR="00977F5E" w:rsidRDefault="00977F5E" w:rsidP="00977F5E">
      <w:pPr>
        <w:rPr>
          <w:szCs w:val="20"/>
        </w:rPr>
      </w:pPr>
      <w:r w:rsidRPr="00977F5E">
        <w:rPr>
          <w:szCs w:val="20"/>
        </w:rPr>
        <w:t>Ved at undlade at prisfremskrive budgettet til indkøb af varer og materialer sker der en samtidig udhuling af den øvrige del af skoleområdets budget. Dermed står den enkelte skole samlet set med en strammere økonomi.</w:t>
      </w:r>
    </w:p>
    <w:p w:rsidR="00977F5E" w:rsidRPr="00977F5E" w:rsidRDefault="00977F5E" w:rsidP="00977F5E">
      <w:pPr>
        <w:rPr>
          <w:szCs w:val="20"/>
        </w:rPr>
      </w:pPr>
    </w:p>
    <w:p w:rsidR="00977F5E" w:rsidRPr="00977F5E" w:rsidRDefault="00977F5E" w:rsidP="00977F5E">
      <w:pPr>
        <w:pStyle w:val="BrevO2"/>
      </w:pPr>
      <w:r w:rsidRPr="00977F5E">
        <w:t>Forslag til mere overordnede prioriteter</w:t>
      </w:r>
    </w:p>
    <w:p w:rsidR="00977F5E" w:rsidRPr="00977F5E" w:rsidRDefault="00977F5E" w:rsidP="00977F5E">
      <w:pPr>
        <w:rPr>
          <w:szCs w:val="20"/>
        </w:rPr>
      </w:pPr>
      <w:r w:rsidRPr="00977F5E">
        <w:rPr>
          <w:szCs w:val="20"/>
        </w:rPr>
        <w:t>Skolerådet foreslår følgende fokusområder for politikerne i forbindelse med budgetlægningen. Der skal således være fokus på at prioritere følgende:</w:t>
      </w:r>
    </w:p>
    <w:p w:rsidR="00977F5E" w:rsidRPr="00977F5E" w:rsidRDefault="00977F5E" w:rsidP="00977F5E">
      <w:pPr>
        <w:pStyle w:val="Listeafsnit"/>
        <w:numPr>
          <w:ilvl w:val="0"/>
          <w:numId w:val="3"/>
        </w:numPr>
        <w:rPr>
          <w:szCs w:val="20"/>
        </w:rPr>
      </w:pPr>
      <w:r w:rsidRPr="00977F5E">
        <w:rPr>
          <w:szCs w:val="20"/>
        </w:rPr>
        <w:t>Ordentlige og tilstrækkelige undervisningslokaler og fx idrætsfaciliteter på skoler, der oplever stigende børnetal</w:t>
      </w:r>
    </w:p>
    <w:p w:rsidR="00977F5E" w:rsidRPr="00977F5E" w:rsidRDefault="00977F5E" w:rsidP="00977F5E">
      <w:pPr>
        <w:pStyle w:val="Listeafsnit"/>
        <w:numPr>
          <w:ilvl w:val="0"/>
          <w:numId w:val="3"/>
        </w:numPr>
        <w:rPr>
          <w:szCs w:val="20"/>
        </w:rPr>
      </w:pPr>
      <w:r w:rsidRPr="00977F5E">
        <w:rPr>
          <w:szCs w:val="20"/>
        </w:rPr>
        <w:t>Sammenhæng mellem forventninger til målopfyldelse og de faktiske muligheder. Fx sikring af idrætsfaciliteter, så skolen kan leve op til læringsmålene for faget</w:t>
      </w:r>
    </w:p>
    <w:p w:rsidR="00977F5E" w:rsidRPr="00977F5E" w:rsidRDefault="00977F5E" w:rsidP="00977F5E">
      <w:pPr>
        <w:pStyle w:val="Listeafsnit"/>
        <w:numPr>
          <w:ilvl w:val="0"/>
          <w:numId w:val="3"/>
        </w:numPr>
        <w:rPr>
          <w:szCs w:val="20"/>
        </w:rPr>
      </w:pPr>
      <w:r w:rsidRPr="00977F5E">
        <w:rPr>
          <w:szCs w:val="20"/>
        </w:rPr>
        <w:t>Elever med særlige behov – fx ved at sikre tilstrækkeligt med ressourcer til skolernes mellemrumstilbud og til at sende elever videre, der har behov for et mere vidtgående tilbud.</w:t>
      </w:r>
    </w:p>
    <w:p w:rsidR="00977F5E" w:rsidRPr="00977F5E" w:rsidRDefault="00977F5E" w:rsidP="00977F5E">
      <w:pPr>
        <w:pStyle w:val="Listeafsnit"/>
        <w:numPr>
          <w:ilvl w:val="0"/>
          <w:numId w:val="3"/>
        </w:numPr>
        <w:rPr>
          <w:szCs w:val="20"/>
        </w:rPr>
      </w:pPr>
      <w:r w:rsidRPr="00977F5E">
        <w:rPr>
          <w:szCs w:val="20"/>
        </w:rPr>
        <w:t>Ungdommens Uddannelsesvejledning (UU Randers)</w:t>
      </w:r>
    </w:p>
    <w:p w:rsidR="00977F5E" w:rsidRPr="00977F5E" w:rsidRDefault="00977F5E" w:rsidP="00977F5E">
      <w:pPr>
        <w:pStyle w:val="Listeafsnit"/>
        <w:numPr>
          <w:ilvl w:val="0"/>
          <w:numId w:val="3"/>
        </w:numPr>
        <w:rPr>
          <w:szCs w:val="20"/>
        </w:rPr>
      </w:pPr>
      <w:r w:rsidRPr="00977F5E">
        <w:rPr>
          <w:szCs w:val="20"/>
        </w:rPr>
        <w:t>Bedre klassekvotienter (nuværende 28 elever pr. klasse)</w:t>
      </w:r>
    </w:p>
    <w:p w:rsidR="00977F5E" w:rsidRDefault="00977F5E" w:rsidP="00977F5E">
      <w:pPr>
        <w:jc w:val="center"/>
        <w:rPr>
          <w:szCs w:val="20"/>
        </w:rPr>
      </w:pPr>
    </w:p>
    <w:p w:rsidR="00A73F0E" w:rsidRDefault="00977F5E" w:rsidP="00A73F0E">
      <w:pPr>
        <w:jc w:val="center"/>
        <w:rPr>
          <w:szCs w:val="20"/>
        </w:rPr>
        <w:sectPr w:rsidR="00A73F0E" w:rsidSect="00FB39A8">
          <w:pgSz w:w="11906" w:h="16838" w:code="9"/>
          <w:pgMar w:top="1701" w:right="1134" w:bottom="1701" w:left="1134" w:header="709" w:footer="283" w:gutter="0"/>
          <w:cols w:space="708"/>
          <w:docGrid w:linePitch="360"/>
        </w:sectPr>
      </w:pPr>
      <w:r w:rsidRPr="00977F5E">
        <w:rPr>
          <w:szCs w:val="20"/>
        </w:rPr>
        <w:t>Venlig hilsen</w:t>
      </w:r>
    </w:p>
    <w:p w:rsidR="00977F5E" w:rsidRDefault="00977F5E" w:rsidP="00A73F0E">
      <w:pPr>
        <w:rPr>
          <w:szCs w:val="20"/>
        </w:rPr>
        <w:sectPr w:rsidR="00977F5E" w:rsidSect="00A73F0E">
          <w:type w:val="continuous"/>
          <w:pgSz w:w="11906" w:h="16838" w:code="9"/>
          <w:pgMar w:top="1701" w:right="1134" w:bottom="1701" w:left="1134" w:header="709" w:footer="283" w:gutter="0"/>
          <w:cols w:space="708"/>
          <w:docGrid w:linePitch="360"/>
        </w:sectPr>
      </w:pPr>
    </w:p>
    <w:p w:rsidR="00977F5E" w:rsidRDefault="00977F5E" w:rsidP="00977F5E">
      <w:pPr>
        <w:jc w:val="center"/>
        <w:rPr>
          <w:szCs w:val="20"/>
        </w:rPr>
      </w:pPr>
      <w:r>
        <w:rPr>
          <w:szCs w:val="20"/>
        </w:rPr>
        <w:t>Niels Sø</w:t>
      </w:r>
      <w:r w:rsidR="008A1275">
        <w:rPr>
          <w:szCs w:val="20"/>
        </w:rPr>
        <w:t>ndergård</w:t>
      </w:r>
    </w:p>
    <w:p w:rsidR="00977F5E" w:rsidRPr="00977F5E" w:rsidRDefault="00977F5E" w:rsidP="00977F5E">
      <w:pPr>
        <w:jc w:val="center"/>
        <w:rPr>
          <w:szCs w:val="20"/>
        </w:rPr>
      </w:pPr>
      <w:r>
        <w:rPr>
          <w:szCs w:val="20"/>
        </w:rPr>
        <w:t>F</w:t>
      </w:r>
      <w:r w:rsidRPr="00977F5E">
        <w:rPr>
          <w:szCs w:val="20"/>
        </w:rPr>
        <w:t xml:space="preserve">ormand </w:t>
      </w:r>
    </w:p>
    <w:p w:rsidR="00A73F0E" w:rsidRDefault="00A73F0E" w:rsidP="00977F5E">
      <w:pPr>
        <w:jc w:val="center"/>
        <w:rPr>
          <w:szCs w:val="20"/>
        </w:rPr>
        <w:sectPr w:rsidR="00A73F0E" w:rsidSect="00A73F0E">
          <w:type w:val="continuous"/>
          <w:pgSz w:w="11906" w:h="16838" w:code="9"/>
          <w:pgMar w:top="1701" w:right="1134" w:bottom="1701" w:left="1134" w:header="709" w:footer="283" w:gutter="0"/>
          <w:cols w:space="708"/>
          <w:docGrid w:linePitch="360"/>
        </w:sect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DC7A72" w:rsidRDefault="00DC7A72" w:rsidP="00977F5E">
      <w:pPr>
        <w:jc w:val="center"/>
        <w:rPr>
          <w:szCs w:val="20"/>
        </w:rPr>
      </w:pPr>
    </w:p>
    <w:p w:rsidR="004E20F1" w:rsidRPr="006378A5" w:rsidRDefault="004E20F1" w:rsidP="00DC7A72">
      <w:pPr>
        <w:jc w:val="center"/>
      </w:pPr>
    </w:p>
    <w:sectPr w:rsidR="004E20F1" w:rsidRPr="006378A5" w:rsidSect="00DC7A72">
      <w:type w:val="continuous"/>
      <w:pgSz w:w="11906" w:h="16838" w:code="9"/>
      <w:pgMar w:top="1701" w:right="1134" w:bottom="1701" w:left="1134" w:header="709"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1B" w:rsidRDefault="00313D1B" w:rsidP="00D87093">
      <w:pPr>
        <w:spacing w:after="0" w:line="240" w:lineRule="auto"/>
      </w:pPr>
      <w:r>
        <w:separator/>
      </w:r>
    </w:p>
  </w:endnote>
  <w:endnote w:type="continuationSeparator" w:id="0">
    <w:p w:rsidR="00313D1B" w:rsidRDefault="00313D1B"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1B" w:rsidRDefault="00313D1B" w:rsidP="00D87093">
      <w:pPr>
        <w:spacing w:after="0" w:line="240" w:lineRule="auto"/>
      </w:pPr>
      <w:r>
        <w:separator/>
      </w:r>
    </w:p>
  </w:footnote>
  <w:footnote w:type="continuationSeparator" w:id="0">
    <w:p w:rsidR="00313D1B" w:rsidRDefault="00313D1B" w:rsidP="00D8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654BB"/>
    <w:multiLevelType w:val="hybridMultilevel"/>
    <w:tmpl w:val="9484F4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B76F41"/>
    <w:multiLevelType w:val="hybridMultilevel"/>
    <w:tmpl w:val="AD6C9A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1B"/>
    <w:rsid w:val="00000197"/>
    <w:rsid w:val="00026A2F"/>
    <w:rsid w:val="00046D18"/>
    <w:rsid w:val="00054019"/>
    <w:rsid w:val="000709EE"/>
    <w:rsid w:val="000936E1"/>
    <w:rsid w:val="000D2EDD"/>
    <w:rsid w:val="000F1719"/>
    <w:rsid w:val="0017025C"/>
    <w:rsid w:val="001C3517"/>
    <w:rsid w:val="002208D2"/>
    <w:rsid w:val="00220F62"/>
    <w:rsid w:val="00231828"/>
    <w:rsid w:val="00243D7F"/>
    <w:rsid w:val="002514C0"/>
    <w:rsid w:val="00276922"/>
    <w:rsid w:val="00276DE1"/>
    <w:rsid w:val="002D4B0A"/>
    <w:rsid w:val="002E78DD"/>
    <w:rsid w:val="00313D1B"/>
    <w:rsid w:val="0033655E"/>
    <w:rsid w:val="00381B02"/>
    <w:rsid w:val="003A392B"/>
    <w:rsid w:val="003B0C7B"/>
    <w:rsid w:val="003B62D8"/>
    <w:rsid w:val="003E0EF6"/>
    <w:rsid w:val="003E49D9"/>
    <w:rsid w:val="003F15B5"/>
    <w:rsid w:val="00432D40"/>
    <w:rsid w:val="00455117"/>
    <w:rsid w:val="004C1197"/>
    <w:rsid w:val="004E20F1"/>
    <w:rsid w:val="005134C4"/>
    <w:rsid w:val="00543D6F"/>
    <w:rsid w:val="00544B2B"/>
    <w:rsid w:val="005519A9"/>
    <w:rsid w:val="005914A8"/>
    <w:rsid w:val="00597CC9"/>
    <w:rsid w:val="005C4D25"/>
    <w:rsid w:val="005C4EC2"/>
    <w:rsid w:val="005C5B17"/>
    <w:rsid w:val="00603994"/>
    <w:rsid w:val="00610B7C"/>
    <w:rsid w:val="006378A5"/>
    <w:rsid w:val="006508A8"/>
    <w:rsid w:val="00666F95"/>
    <w:rsid w:val="00667645"/>
    <w:rsid w:val="006A4619"/>
    <w:rsid w:val="006F5B38"/>
    <w:rsid w:val="00701696"/>
    <w:rsid w:val="00773E87"/>
    <w:rsid w:val="00787009"/>
    <w:rsid w:val="007C4F2F"/>
    <w:rsid w:val="008731AA"/>
    <w:rsid w:val="00884868"/>
    <w:rsid w:val="008A1275"/>
    <w:rsid w:val="008E5007"/>
    <w:rsid w:val="009016E6"/>
    <w:rsid w:val="00910A72"/>
    <w:rsid w:val="00914DB1"/>
    <w:rsid w:val="00975907"/>
    <w:rsid w:val="00977F5E"/>
    <w:rsid w:val="009B24FF"/>
    <w:rsid w:val="009C19D6"/>
    <w:rsid w:val="00A26A87"/>
    <w:rsid w:val="00A73F0E"/>
    <w:rsid w:val="00A9527D"/>
    <w:rsid w:val="00A96958"/>
    <w:rsid w:val="00AC0E67"/>
    <w:rsid w:val="00B2455F"/>
    <w:rsid w:val="00B257DC"/>
    <w:rsid w:val="00B40E3E"/>
    <w:rsid w:val="00B6387C"/>
    <w:rsid w:val="00C15955"/>
    <w:rsid w:val="00C20C48"/>
    <w:rsid w:val="00C95685"/>
    <w:rsid w:val="00D35B1D"/>
    <w:rsid w:val="00D5554B"/>
    <w:rsid w:val="00D8092E"/>
    <w:rsid w:val="00D87093"/>
    <w:rsid w:val="00DA043B"/>
    <w:rsid w:val="00DC7A72"/>
    <w:rsid w:val="00DE02E4"/>
    <w:rsid w:val="00DF25A6"/>
    <w:rsid w:val="00E10A47"/>
    <w:rsid w:val="00E9551B"/>
    <w:rsid w:val="00E96DE6"/>
    <w:rsid w:val="00EA4F7F"/>
    <w:rsid w:val="00ED253D"/>
    <w:rsid w:val="00FB39A8"/>
    <w:rsid w:val="00FC08CF"/>
    <w:rsid w:val="00FE63E5"/>
    <w:rsid w:val="00FF0A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37B6C-A52B-4470-9B31-100C2B3E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23A4-3F48-42D9-BC08-E7FFB25C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1934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Frithjof Rødbro Jensen</dc:creator>
  <cp:keywords/>
  <dc:description/>
  <cp:lastModifiedBy>Anne Trabolt</cp:lastModifiedBy>
  <cp:revision>2</cp:revision>
  <dcterms:created xsi:type="dcterms:W3CDTF">2021-09-16T08:56:00Z</dcterms:created>
  <dcterms:modified xsi:type="dcterms:W3CDTF">2021-09-16T08:56:00Z</dcterms:modified>
</cp:coreProperties>
</file>